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DEB" w14:textId="77777777" w:rsidR="00F1696B" w:rsidRPr="00F1696B" w:rsidRDefault="00F1696B" w:rsidP="00F1696B">
      <w:pPr>
        <w:rPr>
          <w:sz w:val="20"/>
          <w:szCs w:val="20"/>
        </w:rPr>
      </w:pPr>
    </w:p>
    <w:p w14:paraId="3CE35F02" w14:textId="77777777" w:rsidR="00F1696B" w:rsidRPr="00F1696B" w:rsidRDefault="00F1696B" w:rsidP="00F1696B">
      <w:pPr>
        <w:rPr>
          <w:sz w:val="20"/>
          <w:szCs w:val="20"/>
        </w:rPr>
      </w:pPr>
    </w:p>
    <w:p w14:paraId="79C09302" w14:textId="5FF3B8D5" w:rsidR="00F1696B" w:rsidRPr="00F1696B" w:rsidRDefault="00F1696B" w:rsidP="00F1696B">
      <w:pPr>
        <w:rPr>
          <w:sz w:val="20"/>
          <w:szCs w:val="20"/>
        </w:rPr>
      </w:pPr>
      <w:r w:rsidRPr="00F1696B">
        <w:rPr>
          <w:sz w:val="20"/>
          <w:szCs w:val="20"/>
        </w:rPr>
        <w:t xml:space="preserve">Privacy Notice – Netherhall School </w:t>
      </w:r>
      <w:bookmarkStart w:id="0" w:name="_Toc514697192"/>
    </w:p>
    <w:p w14:paraId="6BD4B846" w14:textId="77777777" w:rsidR="00F1696B" w:rsidRPr="00F1696B" w:rsidRDefault="00F1696B" w:rsidP="00F1696B">
      <w:pPr>
        <w:rPr>
          <w:b/>
          <w:sz w:val="20"/>
          <w:szCs w:val="20"/>
        </w:rPr>
      </w:pPr>
      <w:r w:rsidRPr="00F1696B">
        <w:rPr>
          <w:b/>
          <w:sz w:val="20"/>
          <w:szCs w:val="20"/>
        </w:rPr>
        <w:t>Privacy Notice (How we use pupil information)</w:t>
      </w:r>
      <w:bookmarkEnd w:id="0"/>
    </w:p>
    <w:p w14:paraId="5AAE3BB5" w14:textId="77777777" w:rsidR="00F1696B" w:rsidRPr="00F1696B" w:rsidRDefault="00F1696B" w:rsidP="00F1696B">
      <w:pPr>
        <w:pStyle w:val="Heading2"/>
        <w:rPr>
          <w:rFonts w:ascii="Century Gothic" w:hAnsi="Century Gothic"/>
          <w:sz w:val="20"/>
          <w:szCs w:val="20"/>
        </w:rPr>
      </w:pPr>
      <w:bookmarkStart w:id="1" w:name="_Toc514697193"/>
      <w:r w:rsidRPr="00F1696B">
        <w:rPr>
          <w:rFonts w:ascii="Century Gothic" w:hAnsi="Century Gothic"/>
          <w:sz w:val="20"/>
          <w:szCs w:val="20"/>
        </w:rPr>
        <w:t>The categories of pupil information that we collect, hold and share include:</w:t>
      </w:r>
      <w:bookmarkEnd w:id="1"/>
    </w:p>
    <w:p w14:paraId="69356658"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Personal information (such as name, unique pupil number and address)</w:t>
      </w:r>
    </w:p>
    <w:p w14:paraId="40A424C5"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Characteristics (such as ethnicity, language, nationality, country of birth and free school meal eligibility)</w:t>
      </w:r>
    </w:p>
    <w:p w14:paraId="74237B7F"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Attendance information (such as sessions attended, number of absences and absence reasons)</w:t>
      </w:r>
    </w:p>
    <w:p w14:paraId="1045A07D"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Assessment information( such as reports, feedback, test data and exam results)</w:t>
      </w:r>
    </w:p>
    <w:p w14:paraId="5A2A9DDF"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Relevant medical information (such as medication details, allergies, medical conditions and notes from meetings/GPs/other health care professionals)</w:t>
      </w:r>
    </w:p>
    <w:p w14:paraId="2FF75246"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Post 16 learning information and destination data</w:t>
      </w:r>
    </w:p>
    <w:p w14:paraId="3E1C0E3D"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Special Educational needs information (such as ECHP’s, Individual Health care plans and notes from review meetings and professional assessments)</w:t>
      </w:r>
    </w:p>
    <w:p w14:paraId="555B0696"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Exclusion and behaviour information</w:t>
      </w:r>
    </w:p>
    <w:p w14:paraId="20188CD3" w14:textId="77777777" w:rsidR="00F1696B" w:rsidRPr="00F1696B" w:rsidRDefault="00F1696B" w:rsidP="00F1696B">
      <w:pPr>
        <w:pStyle w:val="ListParagraph"/>
        <w:numPr>
          <w:ilvl w:val="0"/>
          <w:numId w:val="2"/>
        </w:numPr>
        <w:spacing w:after="240" w:line="288" w:lineRule="auto"/>
        <w:rPr>
          <w:rFonts w:ascii="Century Gothic" w:hAnsi="Century Gothic"/>
          <w:sz w:val="20"/>
          <w:szCs w:val="20"/>
        </w:rPr>
      </w:pPr>
      <w:r w:rsidRPr="00F1696B">
        <w:rPr>
          <w:rFonts w:ascii="Century Gothic" w:hAnsi="Century Gothic"/>
          <w:sz w:val="20"/>
          <w:szCs w:val="20"/>
        </w:rPr>
        <w:t>Biometric information for the cashless catering system</w:t>
      </w:r>
    </w:p>
    <w:p w14:paraId="68DF3671" w14:textId="77777777" w:rsidR="00F1696B" w:rsidRPr="00F1696B" w:rsidRDefault="00F1696B" w:rsidP="00F1696B">
      <w:pPr>
        <w:pStyle w:val="Heading2"/>
        <w:rPr>
          <w:rFonts w:ascii="Century Gothic" w:hAnsi="Century Gothic"/>
          <w:sz w:val="20"/>
          <w:szCs w:val="20"/>
        </w:rPr>
      </w:pPr>
      <w:bookmarkStart w:id="2" w:name="_Toc514697194"/>
      <w:r w:rsidRPr="00F1696B">
        <w:rPr>
          <w:rFonts w:ascii="Century Gothic" w:hAnsi="Century Gothic"/>
          <w:sz w:val="20"/>
          <w:szCs w:val="20"/>
        </w:rPr>
        <w:t>Why we collect and use this information</w:t>
      </w:r>
      <w:bookmarkEnd w:id="2"/>
    </w:p>
    <w:p w14:paraId="56388B4E"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sz w:val="20"/>
          <w:szCs w:val="20"/>
        </w:rPr>
      </w:pPr>
      <w:r w:rsidRPr="00F1696B">
        <w:rPr>
          <w:rFonts w:ascii="Century Gothic" w:hAnsi="Century Gothic"/>
          <w:sz w:val="20"/>
          <w:szCs w:val="20"/>
        </w:rPr>
        <w:t>We collect and use the pupil data for the following purposes:</w:t>
      </w:r>
    </w:p>
    <w:p w14:paraId="52450BA6"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sz w:val="20"/>
          <w:szCs w:val="20"/>
        </w:rPr>
      </w:pPr>
    </w:p>
    <w:p w14:paraId="3DDCB0C1"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support pupil learning</w:t>
      </w:r>
    </w:p>
    <w:p w14:paraId="5675A099"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monitor and report on pupil attainment and progress</w:t>
      </w:r>
    </w:p>
    <w:p w14:paraId="799EE82B"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provide appropriate pastoral care</w:t>
      </w:r>
    </w:p>
    <w:p w14:paraId="603DAA9C"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assess the quality of our services</w:t>
      </w:r>
    </w:p>
    <w:p w14:paraId="38C71F94"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comply with the law regarding data sharing</w:t>
      </w:r>
    </w:p>
    <w:p w14:paraId="4A1342BD"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keep children safe (food allergies, emergency contact details)</w:t>
      </w:r>
    </w:p>
    <w:p w14:paraId="5FF41B8F"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to meet statutory duties placed upon us for DFE data collections</w:t>
      </w:r>
    </w:p>
    <w:p w14:paraId="32D2210E" w14:textId="77777777" w:rsidR="00F1696B" w:rsidRPr="00F1696B" w:rsidRDefault="00F1696B" w:rsidP="00F1696B">
      <w:pPr>
        <w:pStyle w:val="ListParagraph"/>
        <w:spacing w:after="240" w:line="288" w:lineRule="auto"/>
        <w:ind w:left="360"/>
        <w:rPr>
          <w:rFonts w:ascii="Century Gothic" w:hAnsi="Century Gothic"/>
          <w:sz w:val="20"/>
          <w:szCs w:val="20"/>
        </w:rPr>
      </w:pPr>
    </w:p>
    <w:p w14:paraId="424AE356" w14:textId="77777777" w:rsidR="00F1696B" w:rsidRPr="00F1696B" w:rsidRDefault="00F1696B" w:rsidP="00F1696B">
      <w:pPr>
        <w:pStyle w:val="Heading2"/>
        <w:rPr>
          <w:rFonts w:ascii="Century Gothic" w:hAnsi="Century Gothic"/>
          <w:sz w:val="20"/>
          <w:szCs w:val="20"/>
        </w:rPr>
      </w:pPr>
      <w:bookmarkStart w:id="3" w:name="_Toc514697195"/>
      <w:r w:rsidRPr="00F1696B">
        <w:rPr>
          <w:rFonts w:ascii="Century Gothic" w:hAnsi="Century Gothic"/>
          <w:sz w:val="20"/>
          <w:szCs w:val="20"/>
        </w:rPr>
        <w:t>The lawful basis on which we use this information</w:t>
      </w:r>
      <w:bookmarkEnd w:id="3"/>
    </w:p>
    <w:p w14:paraId="4E003E7F" w14:textId="77777777" w:rsidR="00F1696B" w:rsidRPr="00F1696B" w:rsidRDefault="00F1696B" w:rsidP="00F1696B">
      <w:pPr>
        <w:overflowPunct w:val="0"/>
        <w:autoSpaceDE w:val="0"/>
        <w:autoSpaceDN w:val="0"/>
        <w:textAlignment w:val="baseline"/>
        <w:rPr>
          <w:rFonts w:ascii="Century Gothic" w:hAnsi="Century Gothic" w:cs="Arial"/>
          <w:b/>
          <w:color w:val="8A2529"/>
          <w:sz w:val="20"/>
          <w:szCs w:val="20"/>
        </w:rPr>
      </w:pPr>
      <w:r w:rsidRPr="00F1696B">
        <w:rPr>
          <w:rFonts w:ascii="Century Gothic" w:hAnsi="Century Gothic" w:cs="Arial"/>
          <w:sz w:val="20"/>
          <w:szCs w:val="20"/>
        </w:rPr>
        <w:t xml:space="preserve">We collect and use pupil information under paragraph 7.1 which complies with Articles 6 and 9 of the GDPR. </w:t>
      </w:r>
      <w:r w:rsidRPr="00F1696B">
        <w:rPr>
          <w:rFonts w:ascii="Century Gothic" w:hAnsi="Century Gothic" w:cs="Arial"/>
          <w:b/>
          <w:color w:val="8A2529"/>
          <w:sz w:val="20"/>
          <w:szCs w:val="20"/>
        </w:rPr>
        <w:t xml:space="preserve"> </w:t>
      </w:r>
    </w:p>
    <w:p w14:paraId="7A6A6952" w14:textId="77777777" w:rsidR="00F1696B" w:rsidRPr="00F1696B" w:rsidRDefault="00F1696B" w:rsidP="00F1696B">
      <w:pPr>
        <w:overflowPunct w:val="0"/>
        <w:autoSpaceDE w:val="0"/>
        <w:autoSpaceDN w:val="0"/>
        <w:textAlignment w:val="baseline"/>
        <w:rPr>
          <w:rFonts w:ascii="Century Gothic" w:hAnsi="Century Gothic"/>
          <w:sz w:val="20"/>
          <w:szCs w:val="20"/>
        </w:rPr>
      </w:pPr>
      <w:r w:rsidRPr="00F1696B">
        <w:rPr>
          <w:rFonts w:ascii="Century Gothic" w:hAnsi="Century Gothic" w:cs="Arial"/>
          <w:b/>
          <w:color w:val="8A2529"/>
          <w:sz w:val="20"/>
          <w:szCs w:val="20"/>
        </w:rPr>
        <w:br/>
      </w:r>
      <w:r w:rsidRPr="00F1696B">
        <w:rPr>
          <w:rFonts w:ascii="Century Gothic" w:hAnsi="Century Gothic"/>
          <w:b/>
          <w:sz w:val="20"/>
          <w:szCs w:val="20"/>
        </w:rPr>
        <w:t>Collecting pupil information</w:t>
      </w:r>
    </w:p>
    <w:p w14:paraId="5F57712A"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Whilst </w:t>
      </w:r>
      <w:proofErr w:type="gramStart"/>
      <w:r w:rsidRPr="00F1696B">
        <w:rPr>
          <w:rFonts w:ascii="Century Gothic" w:hAnsi="Century Gothic"/>
          <w:sz w:val="20"/>
          <w:szCs w:val="20"/>
        </w:rPr>
        <w:t>the majority of</w:t>
      </w:r>
      <w:proofErr w:type="gramEnd"/>
      <w:r w:rsidRPr="00F1696B">
        <w:rPr>
          <w:rFonts w:ascii="Century Gothic" w:hAnsi="Century Gothic"/>
          <w:sz w:val="20"/>
          <w:szCs w:val="20"/>
        </w:rPr>
        <w:t xml:space="preserve">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We may also receive information about pupils from other organisation’s such as their previous school, local </w:t>
      </w:r>
      <w:proofErr w:type="gramStart"/>
      <w:r w:rsidRPr="00F1696B">
        <w:rPr>
          <w:rFonts w:ascii="Century Gothic" w:hAnsi="Century Gothic"/>
          <w:sz w:val="20"/>
          <w:szCs w:val="20"/>
        </w:rPr>
        <w:t>authority</w:t>
      </w:r>
      <w:proofErr w:type="gramEnd"/>
      <w:r w:rsidRPr="00F1696B">
        <w:rPr>
          <w:rFonts w:ascii="Century Gothic" w:hAnsi="Century Gothic"/>
          <w:sz w:val="20"/>
          <w:szCs w:val="20"/>
        </w:rPr>
        <w:t xml:space="preserve"> or the Department of Education.</w:t>
      </w:r>
    </w:p>
    <w:p w14:paraId="389D3432" w14:textId="77777777" w:rsidR="00F1696B" w:rsidRPr="00F1696B" w:rsidRDefault="00F1696B" w:rsidP="00F1696B">
      <w:pPr>
        <w:pStyle w:val="Heading2"/>
        <w:rPr>
          <w:rFonts w:ascii="Century Gothic" w:hAnsi="Century Gothic"/>
          <w:sz w:val="20"/>
          <w:szCs w:val="20"/>
        </w:rPr>
      </w:pPr>
      <w:bookmarkStart w:id="4" w:name="_Toc514697196"/>
    </w:p>
    <w:p w14:paraId="01E83723" w14:textId="77777777" w:rsidR="00F1696B" w:rsidRPr="00F1696B" w:rsidRDefault="00F1696B" w:rsidP="00F1696B">
      <w:pPr>
        <w:pStyle w:val="Heading2"/>
        <w:rPr>
          <w:rFonts w:ascii="Century Gothic" w:hAnsi="Century Gothic"/>
          <w:sz w:val="20"/>
          <w:szCs w:val="20"/>
        </w:rPr>
      </w:pPr>
    </w:p>
    <w:p w14:paraId="4497EC71" w14:textId="77777777" w:rsidR="00F1696B" w:rsidRDefault="00F1696B" w:rsidP="00F1696B">
      <w:pPr>
        <w:pStyle w:val="Heading2"/>
        <w:rPr>
          <w:rFonts w:ascii="Century Gothic" w:hAnsi="Century Gothic"/>
          <w:sz w:val="20"/>
          <w:szCs w:val="20"/>
        </w:rPr>
      </w:pPr>
    </w:p>
    <w:p w14:paraId="135683C5" w14:textId="77777777" w:rsidR="00F1696B" w:rsidRPr="00F1696B" w:rsidRDefault="00F1696B" w:rsidP="00F1696B">
      <w:pPr>
        <w:pStyle w:val="Heading2"/>
        <w:rPr>
          <w:rFonts w:ascii="Century Gothic" w:hAnsi="Century Gothic"/>
          <w:sz w:val="20"/>
          <w:szCs w:val="20"/>
        </w:rPr>
      </w:pPr>
      <w:r w:rsidRPr="00F1696B">
        <w:rPr>
          <w:rFonts w:ascii="Century Gothic" w:hAnsi="Century Gothic"/>
          <w:sz w:val="20"/>
          <w:szCs w:val="20"/>
        </w:rPr>
        <w:t>Storing pupil data</w:t>
      </w:r>
      <w:bookmarkEnd w:id="4"/>
    </w:p>
    <w:p w14:paraId="7909E971"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The length of time we hold pupil information is set out in the Local Authority Records and Retention policy.</w:t>
      </w:r>
    </w:p>
    <w:p w14:paraId="0C4D7BD4"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br/>
      </w:r>
    </w:p>
    <w:p w14:paraId="13943D86" w14:textId="77777777" w:rsidR="00F1696B" w:rsidRPr="00F1696B" w:rsidRDefault="00F1696B" w:rsidP="00F1696B">
      <w:pPr>
        <w:rPr>
          <w:rFonts w:ascii="Century Gothic" w:hAnsi="Century Gothic"/>
          <w:b/>
          <w:sz w:val="20"/>
          <w:szCs w:val="20"/>
        </w:rPr>
      </w:pPr>
      <w:r w:rsidRPr="00F1696B">
        <w:rPr>
          <w:rFonts w:ascii="Century Gothic" w:hAnsi="Century Gothic"/>
          <w:b/>
          <w:sz w:val="20"/>
          <w:szCs w:val="20"/>
        </w:rPr>
        <w:t>Who we share pupil information with</w:t>
      </w:r>
    </w:p>
    <w:p w14:paraId="3908F86D"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sz w:val="20"/>
          <w:szCs w:val="20"/>
          <w:highlight w:val="yellow"/>
        </w:rPr>
      </w:pPr>
      <w:r w:rsidRPr="00F1696B">
        <w:rPr>
          <w:rFonts w:ascii="Century Gothic" w:hAnsi="Century Gothic"/>
          <w:sz w:val="20"/>
          <w:szCs w:val="20"/>
        </w:rPr>
        <w:t>We routinely share pupil information with:</w:t>
      </w:r>
    </w:p>
    <w:p w14:paraId="282F30A9"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sz w:val="20"/>
          <w:szCs w:val="20"/>
          <w:highlight w:val="yellow"/>
        </w:rPr>
      </w:pPr>
    </w:p>
    <w:p w14:paraId="356A8CAD"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schools that the pupil’s attend after leaving us</w:t>
      </w:r>
    </w:p>
    <w:p w14:paraId="53A3950D"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our local authority</w:t>
      </w:r>
    </w:p>
    <w:p w14:paraId="4599E326"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 xml:space="preserve">the Department for Education (DfE) </w:t>
      </w:r>
    </w:p>
    <w:p w14:paraId="3BABF0F6"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School nurses</w:t>
      </w:r>
    </w:p>
    <w:p w14:paraId="4E47E422"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Youth support services</w:t>
      </w:r>
    </w:p>
    <w:p w14:paraId="3707D33B"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other public services that have a lawful right to collect pupil information</w:t>
      </w:r>
    </w:p>
    <w:p w14:paraId="423F40F8" w14:textId="77777777" w:rsidR="00F1696B" w:rsidRPr="00F1696B" w:rsidRDefault="00F1696B" w:rsidP="00F1696B">
      <w:pPr>
        <w:pStyle w:val="ListParagraph"/>
        <w:numPr>
          <w:ilvl w:val="0"/>
          <w:numId w:val="1"/>
        </w:numPr>
        <w:spacing w:after="240" w:line="288" w:lineRule="auto"/>
        <w:rPr>
          <w:rFonts w:ascii="Century Gothic" w:hAnsi="Century Gothic" w:cs="Arial"/>
          <w:sz w:val="20"/>
          <w:szCs w:val="20"/>
        </w:rPr>
      </w:pPr>
      <w:r w:rsidRPr="00F1696B">
        <w:rPr>
          <w:rFonts w:ascii="Century Gothic" w:hAnsi="Century Gothic"/>
          <w:sz w:val="20"/>
          <w:szCs w:val="20"/>
        </w:rPr>
        <w:t>third parties as listed in Appendix 5 of the GDPR policy.</w:t>
      </w:r>
    </w:p>
    <w:p w14:paraId="0FAC4F53" w14:textId="77777777" w:rsidR="00F1696B" w:rsidRPr="00F1696B" w:rsidRDefault="00F1696B" w:rsidP="00F1696B">
      <w:pPr>
        <w:rPr>
          <w:rFonts w:ascii="Century Gothic" w:hAnsi="Century Gothic"/>
          <w:b/>
          <w:color w:val="FF0000"/>
          <w:sz w:val="20"/>
          <w:szCs w:val="20"/>
        </w:rPr>
      </w:pPr>
      <w:r w:rsidRPr="00F1696B">
        <w:rPr>
          <w:rFonts w:ascii="Century Gothic" w:hAnsi="Century Gothic"/>
          <w:b/>
          <w:sz w:val="20"/>
          <w:szCs w:val="20"/>
        </w:rPr>
        <w:t>Why we share pupil information</w:t>
      </w:r>
    </w:p>
    <w:p w14:paraId="606BE5D6"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We do not share information about our pupils with anyone without consent unless the law and our policies allow us to do so.</w:t>
      </w:r>
    </w:p>
    <w:p w14:paraId="265D35E9"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We share pupils’ data with the Department for Education (DfE) on a statutory basis.  This data sharing underpins school funding and educational attainment policy and monitoring.</w:t>
      </w:r>
    </w:p>
    <w:p w14:paraId="60E9E616"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We are required to share information about our pupils with our local authority (LA) and the Department for Education (DfE) under section 3 of The Education (Information about Individual Pupils) (England) Regulations 2013.</w:t>
      </w:r>
    </w:p>
    <w:p w14:paraId="082CCDE9" w14:textId="77777777" w:rsidR="00F1696B" w:rsidRPr="00F1696B" w:rsidRDefault="00F1696B" w:rsidP="00F1696B">
      <w:pPr>
        <w:pStyle w:val="Heading2"/>
        <w:rPr>
          <w:rFonts w:ascii="Century Gothic" w:hAnsi="Century Gothic"/>
          <w:sz w:val="20"/>
          <w:szCs w:val="20"/>
        </w:rPr>
      </w:pPr>
      <w:bookmarkStart w:id="5" w:name="_Toc514697197"/>
      <w:r w:rsidRPr="00F1696B">
        <w:rPr>
          <w:rFonts w:ascii="Century Gothic" w:hAnsi="Century Gothic"/>
          <w:sz w:val="20"/>
          <w:szCs w:val="20"/>
        </w:rPr>
        <w:t>Data collection requirements:</w:t>
      </w:r>
      <w:bookmarkEnd w:id="5"/>
    </w:p>
    <w:p w14:paraId="39E4170C"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To find out more about the data collection requirements placed on us by the Department for Education (for example; via the school census) go to </w:t>
      </w:r>
      <w:hyperlink r:id="rId7" w:history="1">
        <w:r w:rsidRPr="00F1696B">
          <w:rPr>
            <w:rStyle w:val="Hyperlink"/>
            <w:rFonts w:ascii="Century Gothic" w:hAnsi="Century Gothic"/>
            <w:szCs w:val="20"/>
          </w:rPr>
          <w:t>https://www.gov.uk/education/data-collection-and-censuses-for-schools</w:t>
        </w:r>
      </w:hyperlink>
      <w:r w:rsidRPr="00F1696B">
        <w:rPr>
          <w:rFonts w:ascii="Century Gothic" w:hAnsi="Century Gothic"/>
          <w:sz w:val="20"/>
          <w:szCs w:val="20"/>
        </w:rPr>
        <w:t>.</w:t>
      </w:r>
    </w:p>
    <w:p w14:paraId="7E54F20F" w14:textId="77777777" w:rsidR="00F1696B" w:rsidRDefault="00F1696B" w:rsidP="00F1696B">
      <w:pPr>
        <w:pStyle w:val="Heading2"/>
        <w:rPr>
          <w:rFonts w:ascii="Century Gothic" w:hAnsi="Century Gothic"/>
          <w:sz w:val="20"/>
          <w:szCs w:val="20"/>
        </w:rPr>
      </w:pPr>
      <w:bookmarkStart w:id="6" w:name="_Toc514697198"/>
    </w:p>
    <w:p w14:paraId="1BD72D53" w14:textId="77777777" w:rsidR="00F1696B" w:rsidRDefault="00F1696B" w:rsidP="00F1696B">
      <w:pPr>
        <w:pStyle w:val="Heading2"/>
        <w:rPr>
          <w:rFonts w:ascii="Century Gothic" w:hAnsi="Century Gothic"/>
          <w:sz w:val="20"/>
          <w:szCs w:val="20"/>
        </w:rPr>
      </w:pPr>
    </w:p>
    <w:p w14:paraId="28F29701" w14:textId="77777777" w:rsidR="00F1696B" w:rsidRDefault="00F1696B" w:rsidP="00F1696B">
      <w:pPr>
        <w:pStyle w:val="Heading2"/>
        <w:rPr>
          <w:rFonts w:ascii="Century Gothic" w:hAnsi="Century Gothic"/>
          <w:sz w:val="20"/>
          <w:szCs w:val="20"/>
        </w:rPr>
      </w:pPr>
    </w:p>
    <w:p w14:paraId="7D97D0A2" w14:textId="77777777" w:rsidR="00F1696B" w:rsidRDefault="00F1696B" w:rsidP="00F1696B">
      <w:pPr>
        <w:pStyle w:val="Heading2"/>
        <w:rPr>
          <w:rFonts w:ascii="Century Gothic" w:hAnsi="Century Gothic"/>
          <w:sz w:val="20"/>
          <w:szCs w:val="20"/>
        </w:rPr>
      </w:pPr>
    </w:p>
    <w:p w14:paraId="442BDDCC" w14:textId="77777777" w:rsidR="00F1696B" w:rsidRPr="00F1696B" w:rsidRDefault="00F1696B" w:rsidP="00F1696B">
      <w:pPr>
        <w:pStyle w:val="Heading2"/>
        <w:rPr>
          <w:rFonts w:ascii="Century Gothic" w:hAnsi="Century Gothic"/>
          <w:sz w:val="20"/>
          <w:szCs w:val="20"/>
        </w:rPr>
      </w:pPr>
      <w:r w:rsidRPr="00F1696B">
        <w:rPr>
          <w:rFonts w:ascii="Century Gothic" w:hAnsi="Century Gothic"/>
          <w:sz w:val="20"/>
          <w:szCs w:val="20"/>
        </w:rPr>
        <w:t>Youth support services</w:t>
      </w:r>
      <w:bookmarkEnd w:id="6"/>
    </w:p>
    <w:p w14:paraId="61E8BA31" w14:textId="77777777" w:rsidR="00F1696B" w:rsidRPr="00F1696B" w:rsidRDefault="00F1696B" w:rsidP="00F1696B">
      <w:pPr>
        <w:pStyle w:val="Heading3"/>
        <w:rPr>
          <w:rFonts w:ascii="Century Gothic" w:hAnsi="Century Gothic"/>
          <w:sz w:val="20"/>
          <w:szCs w:val="20"/>
        </w:rPr>
      </w:pPr>
      <w:r w:rsidRPr="00F1696B">
        <w:rPr>
          <w:rFonts w:ascii="Century Gothic" w:hAnsi="Century Gothic"/>
          <w:sz w:val="20"/>
          <w:szCs w:val="20"/>
        </w:rPr>
        <w:t xml:space="preserve">Pupils aged 13+ </w:t>
      </w:r>
    </w:p>
    <w:p w14:paraId="383BD6E6"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Once our pupils reach the age of 13, we also pass pupil information to our local authority and/or provider of youth support services as they have responsibilities in relation to the education or training of 13-19 year olds under section 5</w:t>
      </w:r>
      <w:r>
        <w:rPr>
          <w:rFonts w:ascii="Century Gothic" w:hAnsi="Century Gothic"/>
          <w:sz w:val="20"/>
          <w:szCs w:val="20"/>
        </w:rPr>
        <w:t>07B of the Education Act 1996.</w:t>
      </w:r>
    </w:p>
    <w:p w14:paraId="6AAFFB03"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iCs/>
          <w:sz w:val="20"/>
          <w:szCs w:val="20"/>
        </w:rPr>
      </w:pPr>
    </w:p>
    <w:p w14:paraId="7C3D8A89"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iCs/>
          <w:sz w:val="20"/>
          <w:szCs w:val="20"/>
        </w:rPr>
      </w:pPr>
      <w:r w:rsidRPr="00F1696B">
        <w:rPr>
          <w:rFonts w:ascii="Century Gothic" w:hAnsi="Century Gothic"/>
          <w:iCs/>
          <w:sz w:val="20"/>
          <w:szCs w:val="20"/>
        </w:rPr>
        <w:t>This enables them to provide services as follows:</w:t>
      </w:r>
    </w:p>
    <w:p w14:paraId="5FF8B1EA"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iCs/>
          <w:sz w:val="20"/>
          <w:szCs w:val="20"/>
        </w:rPr>
      </w:pPr>
    </w:p>
    <w:p w14:paraId="62CE397E" w14:textId="77777777" w:rsidR="00F1696B" w:rsidRPr="00F1696B" w:rsidRDefault="00F1696B" w:rsidP="00F1696B">
      <w:pPr>
        <w:pStyle w:val="ListParagraph"/>
        <w:numPr>
          <w:ilvl w:val="0"/>
          <w:numId w:val="3"/>
        </w:numPr>
        <w:spacing w:after="240" w:line="288" w:lineRule="auto"/>
        <w:rPr>
          <w:rFonts w:ascii="Century Gothic" w:hAnsi="Century Gothic"/>
          <w:sz w:val="20"/>
          <w:szCs w:val="20"/>
        </w:rPr>
      </w:pPr>
      <w:r w:rsidRPr="00F1696B">
        <w:rPr>
          <w:rFonts w:ascii="Century Gothic" w:hAnsi="Century Gothic"/>
          <w:sz w:val="20"/>
          <w:szCs w:val="20"/>
        </w:rPr>
        <w:t>youth support services</w:t>
      </w:r>
    </w:p>
    <w:p w14:paraId="1C808EA9" w14:textId="77777777" w:rsidR="00F1696B" w:rsidRPr="00F1696B" w:rsidRDefault="00F1696B" w:rsidP="00F1696B">
      <w:pPr>
        <w:pStyle w:val="ListParagraph"/>
        <w:numPr>
          <w:ilvl w:val="0"/>
          <w:numId w:val="3"/>
        </w:numPr>
        <w:spacing w:after="240" w:line="288" w:lineRule="auto"/>
        <w:rPr>
          <w:rFonts w:ascii="Century Gothic" w:hAnsi="Century Gothic"/>
          <w:sz w:val="20"/>
          <w:szCs w:val="20"/>
        </w:rPr>
      </w:pPr>
      <w:r w:rsidRPr="00F1696B">
        <w:rPr>
          <w:rFonts w:ascii="Century Gothic" w:hAnsi="Century Gothic"/>
          <w:sz w:val="20"/>
          <w:szCs w:val="20"/>
        </w:rPr>
        <w:t>careers advisers</w:t>
      </w:r>
    </w:p>
    <w:p w14:paraId="0AEDB4DA" w14:textId="77777777" w:rsidR="00F1696B" w:rsidRPr="00F1696B" w:rsidRDefault="00F1696B" w:rsidP="00F1696B">
      <w:pPr>
        <w:rPr>
          <w:rFonts w:ascii="Century Gothic" w:hAnsi="Century Gothic"/>
          <w:color w:val="FF0000"/>
          <w:sz w:val="20"/>
          <w:szCs w:val="20"/>
        </w:rPr>
      </w:pPr>
      <w:r w:rsidRPr="00F1696B">
        <w:rPr>
          <w:rFonts w:ascii="Century Gothic" w:hAnsi="Century Gothic"/>
          <w:sz w:val="20"/>
          <w:szCs w:val="20"/>
        </w:rPr>
        <w:t xml:space="preserve">A parent or guardian can request that </w:t>
      </w:r>
      <w:r w:rsidRPr="00F1696B">
        <w:rPr>
          <w:rFonts w:ascii="Century Gothic" w:hAnsi="Century Gothic"/>
          <w:b/>
          <w:sz w:val="20"/>
          <w:szCs w:val="20"/>
        </w:rPr>
        <w:t>only</w:t>
      </w:r>
      <w:r w:rsidRPr="00F1696B">
        <w:rPr>
          <w:rFonts w:ascii="Century Gothic" w:hAnsi="Century Gothic"/>
          <w:sz w:val="20"/>
          <w:szCs w:val="20"/>
        </w:rPr>
        <w:t xml:space="preserve"> their child’s name, address and date of birth is passed to their local authority or provider of youth support services </w:t>
      </w:r>
      <w:r w:rsidRPr="00F1696B">
        <w:rPr>
          <w:rFonts w:ascii="Century Gothic" w:hAnsi="Century Gothic"/>
          <w:color w:val="000000"/>
          <w:sz w:val="20"/>
          <w:szCs w:val="20"/>
        </w:rPr>
        <w:t>by informing</w:t>
      </w:r>
      <w:r w:rsidRPr="00F1696B">
        <w:rPr>
          <w:rFonts w:ascii="Century Gothic" w:hAnsi="Century Gothic"/>
          <w:color w:val="333300"/>
          <w:sz w:val="20"/>
          <w:szCs w:val="20"/>
        </w:rPr>
        <w:t xml:space="preserve"> </w:t>
      </w:r>
      <w:r w:rsidRPr="00F1696B">
        <w:rPr>
          <w:rFonts w:ascii="Century Gothic" w:hAnsi="Century Gothic"/>
          <w:sz w:val="20"/>
          <w:szCs w:val="20"/>
        </w:rPr>
        <w:t>us</w:t>
      </w:r>
      <w:r w:rsidRPr="00F1696B">
        <w:rPr>
          <w:rFonts w:ascii="Century Gothic" w:hAnsi="Century Gothic"/>
          <w:color w:val="FF0000"/>
          <w:sz w:val="20"/>
          <w:szCs w:val="20"/>
        </w:rPr>
        <w:t xml:space="preserve">.  </w:t>
      </w:r>
      <w:r w:rsidRPr="00F1696B">
        <w:rPr>
          <w:rFonts w:ascii="Century Gothic" w:hAnsi="Century Gothic"/>
          <w:color w:val="000000"/>
          <w:sz w:val="20"/>
          <w:szCs w:val="20"/>
        </w:rPr>
        <w:t xml:space="preserve">This right is transferred to the child/pupil once he/she reaches the age 16. </w:t>
      </w:r>
    </w:p>
    <w:p w14:paraId="5C3FBF4C" w14:textId="77777777" w:rsidR="00F1696B" w:rsidRPr="00F1696B" w:rsidRDefault="00F1696B" w:rsidP="00F1696B">
      <w:pPr>
        <w:pStyle w:val="Heading3"/>
        <w:rPr>
          <w:rFonts w:ascii="Century Gothic" w:hAnsi="Century Gothic"/>
          <w:sz w:val="20"/>
          <w:szCs w:val="20"/>
        </w:rPr>
      </w:pPr>
      <w:r w:rsidRPr="00F1696B">
        <w:rPr>
          <w:rFonts w:ascii="Century Gothic" w:hAnsi="Century Gothic"/>
          <w:sz w:val="20"/>
          <w:szCs w:val="20"/>
        </w:rPr>
        <w:t xml:space="preserve">Pupils aged 16+ </w:t>
      </w:r>
    </w:p>
    <w:p w14:paraId="149AB7FB"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We will also share certain information about pupils aged 16+ with our local authority and/or provider of youth support services as they have responsibilities in relation to the education or training of 13-19 year olds under section 507B of the Education Act 1996.</w:t>
      </w:r>
    </w:p>
    <w:p w14:paraId="0E90C4D8"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This enables them to provide services as follows: </w:t>
      </w:r>
    </w:p>
    <w:p w14:paraId="62DC4FD5" w14:textId="77777777" w:rsidR="00F1696B" w:rsidRPr="00F1696B" w:rsidRDefault="00F1696B" w:rsidP="00F1696B">
      <w:pPr>
        <w:pStyle w:val="ListParagraph"/>
        <w:numPr>
          <w:ilvl w:val="0"/>
          <w:numId w:val="3"/>
        </w:numPr>
        <w:spacing w:after="240" w:line="288" w:lineRule="auto"/>
        <w:rPr>
          <w:rFonts w:ascii="Century Gothic" w:hAnsi="Century Gothic"/>
          <w:sz w:val="20"/>
          <w:szCs w:val="20"/>
        </w:rPr>
      </w:pPr>
      <w:r w:rsidRPr="00F1696B">
        <w:rPr>
          <w:rFonts w:ascii="Century Gothic" w:hAnsi="Century Gothic"/>
          <w:sz w:val="20"/>
          <w:szCs w:val="20"/>
        </w:rPr>
        <w:t>post-16 education and training providers</w:t>
      </w:r>
    </w:p>
    <w:p w14:paraId="38EF9584" w14:textId="77777777" w:rsidR="00F1696B" w:rsidRPr="00F1696B" w:rsidRDefault="00F1696B" w:rsidP="00F1696B">
      <w:pPr>
        <w:pStyle w:val="ListParagraph"/>
        <w:numPr>
          <w:ilvl w:val="0"/>
          <w:numId w:val="3"/>
        </w:numPr>
        <w:spacing w:after="240" w:line="288" w:lineRule="auto"/>
        <w:rPr>
          <w:rFonts w:ascii="Century Gothic" w:hAnsi="Century Gothic"/>
          <w:sz w:val="20"/>
          <w:szCs w:val="20"/>
        </w:rPr>
      </w:pPr>
      <w:r w:rsidRPr="00F1696B">
        <w:rPr>
          <w:rFonts w:ascii="Century Gothic" w:hAnsi="Century Gothic"/>
          <w:sz w:val="20"/>
          <w:szCs w:val="20"/>
        </w:rPr>
        <w:t>youth support services</w:t>
      </w:r>
    </w:p>
    <w:p w14:paraId="5A47BB73" w14:textId="77777777" w:rsidR="00F1696B" w:rsidRPr="00F1696B" w:rsidRDefault="00F1696B" w:rsidP="00F1696B">
      <w:pPr>
        <w:pStyle w:val="ListParagraph"/>
        <w:numPr>
          <w:ilvl w:val="0"/>
          <w:numId w:val="3"/>
        </w:numPr>
        <w:spacing w:after="240" w:line="288" w:lineRule="auto"/>
        <w:rPr>
          <w:rFonts w:ascii="Century Gothic" w:hAnsi="Century Gothic"/>
          <w:sz w:val="20"/>
          <w:szCs w:val="20"/>
        </w:rPr>
      </w:pPr>
      <w:r w:rsidRPr="00F1696B">
        <w:rPr>
          <w:rFonts w:ascii="Century Gothic" w:hAnsi="Century Gothic"/>
          <w:sz w:val="20"/>
          <w:szCs w:val="20"/>
        </w:rPr>
        <w:t>careers advisers</w:t>
      </w:r>
    </w:p>
    <w:p w14:paraId="0CEF0418" w14:textId="77777777" w:rsidR="00F1696B" w:rsidRPr="00F1696B" w:rsidRDefault="00F1696B" w:rsidP="00F1696B">
      <w:pPr>
        <w:rPr>
          <w:rFonts w:ascii="Century Gothic" w:hAnsi="Century Gothic"/>
          <w:iCs/>
          <w:sz w:val="20"/>
          <w:szCs w:val="20"/>
        </w:rPr>
      </w:pPr>
      <w:r w:rsidRPr="00F1696B">
        <w:rPr>
          <w:rFonts w:ascii="Century Gothic" w:hAnsi="Century Gothic"/>
          <w:sz w:val="20"/>
          <w:szCs w:val="20"/>
        </w:rPr>
        <w:t xml:space="preserve">For more information about services for young people, please visit our local authority website. </w:t>
      </w:r>
    </w:p>
    <w:p w14:paraId="487CD3FA" w14:textId="77777777" w:rsidR="00F1696B" w:rsidRDefault="00F1696B" w:rsidP="00F1696B">
      <w:pPr>
        <w:pStyle w:val="Heading2"/>
        <w:pageBreakBefore/>
        <w:rPr>
          <w:rFonts w:ascii="Century Gothic" w:hAnsi="Century Gothic"/>
          <w:sz w:val="20"/>
          <w:szCs w:val="20"/>
        </w:rPr>
      </w:pPr>
    </w:p>
    <w:p w14:paraId="77DCEDB1" w14:textId="77777777" w:rsidR="00F1696B" w:rsidRDefault="00F1696B" w:rsidP="00F1696B">
      <w:pPr>
        <w:rPr>
          <w:lang w:val="en-US"/>
        </w:rPr>
      </w:pPr>
    </w:p>
    <w:p w14:paraId="71979144" w14:textId="77777777" w:rsidR="00F1696B" w:rsidRDefault="00F1696B" w:rsidP="00F1696B">
      <w:pPr>
        <w:rPr>
          <w:rFonts w:ascii="Century Gothic" w:hAnsi="Century Gothic"/>
          <w:sz w:val="20"/>
          <w:szCs w:val="20"/>
        </w:rPr>
      </w:pPr>
    </w:p>
    <w:p w14:paraId="5EACC22E" w14:textId="77777777" w:rsidR="00F1696B" w:rsidRDefault="00F1696B" w:rsidP="00F1696B">
      <w:pPr>
        <w:rPr>
          <w:rFonts w:ascii="Century Gothic" w:hAnsi="Century Gothic"/>
          <w:sz w:val="20"/>
          <w:szCs w:val="20"/>
        </w:rPr>
      </w:pPr>
      <w:r>
        <w:rPr>
          <w:rFonts w:ascii="Century Gothic" w:hAnsi="Century Gothic"/>
          <w:sz w:val="20"/>
          <w:szCs w:val="20"/>
        </w:rPr>
        <w:t>The National Pupil Database (NDP)</w:t>
      </w:r>
    </w:p>
    <w:p w14:paraId="24A24EE1"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F1696B">
        <w:rPr>
          <w:rFonts w:ascii="Century Gothic" w:hAnsi="Century Gothic"/>
          <w:sz w:val="20"/>
          <w:szCs w:val="20"/>
        </w:rPr>
        <w:t>authorities</w:t>
      </w:r>
      <w:proofErr w:type="gramEnd"/>
      <w:r w:rsidRPr="00F1696B">
        <w:rPr>
          <w:rFonts w:ascii="Century Gothic" w:hAnsi="Century Gothic"/>
          <w:sz w:val="20"/>
          <w:szCs w:val="20"/>
        </w:rPr>
        <w:t xml:space="preserve"> and awarding bodies. </w:t>
      </w:r>
    </w:p>
    <w:p w14:paraId="01B8E45C"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D1D5000" w14:textId="77777777" w:rsidR="00F1696B" w:rsidRPr="00F1696B" w:rsidRDefault="00F1696B" w:rsidP="00F1696B">
      <w:pPr>
        <w:rPr>
          <w:rFonts w:ascii="Century Gothic" w:hAnsi="Century Gothic"/>
          <w:color w:val="FF0000"/>
          <w:sz w:val="20"/>
          <w:szCs w:val="20"/>
        </w:rPr>
      </w:pPr>
      <w:r w:rsidRPr="00F1696B">
        <w:rPr>
          <w:rFonts w:ascii="Century Gothic" w:hAnsi="Century Gothic"/>
          <w:sz w:val="20"/>
          <w:szCs w:val="20"/>
        </w:rPr>
        <w:t xml:space="preserve">To find out more about the NPD, go to </w:t>
      </w:r>
      <w:hyperlink r:id="rId8" w:history="1">
        <w:r w:rsidRPr="00F1696B">
          <w:rPr>
            <w:rStyle w:val="Hyperlink"/>
            <w:rFonts w:ascii="Century Gothic" w:hAnsi="Century Gothic"/>
            <w:szCs w:val="20"/>
          </w:rPr>
          <w:t>https://www.gov.uk/government/publications/national-pupil-database-user-guide-and-supporting-information</w:t>
        </w:r>
      </w:hyperlink>
      <w:r w:rsidRPr="00F1696B">
        <w:rPr>
          <w:rFonts w:ascii="Century Gothic" w:hAnsi="Century Gothic"/>
          <w:sz w:val="20"/>
          <w:szCs w:val="20"/>
        </w:rPr>
        <w:t>.</w:t>
      </w:r>
    </w:p>
    <w:p w14:paraId="5892DAC8"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The department may share information about our pupils from the NPD with third parties who promote the education or well-being of children in England by:</w:t>
      </w:r>
    </w:p>
    <w:p w14:paraId="14DFFFC7"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conducting research or analysis</w:t>
      </w:r>
    </w:p>
    <w:p w14:paraId="706435F4"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producing statistics</w:t>
      </w:r>
    </w:p>
    <w:p w14:paraId="4F76C87A"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providing information, advice or guidance</w:t>
      </w:r>
    </w:p>
    <w:p w14:paraId="1AF5CD75"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2D7D2E0"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who is requesting the data</w:t>
      </w:r>
    </w:p>
    <w:p w14:paraId="0CC1BF42"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the purpose for which it is required</w:t>
      </w:r>
    </w:p>
    <w:p w14:paraId="7FD2FF52"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 xml:space="preserve">the level and sensitivity of data requested: and </w:t>
      </w:r>
    </w:p>
    <w:p w14:paraId="5C99DD68" w14:textId="77777777" w:rsidR="00F1696B" w:rsidRPr="00F1696B" w:rsidRDefault="00F1696B" w:rsidP="00F1696B">
      <w:pPr>
        <w:pStyle w:val="ListParagraph"/>
        <w:numPr>
          <w:ilvl w:val="0"/>
          <w:numId w:val="5"/>
        </w:numPr>
        <w:spacing w:after="240" w:line="288" w:lineRule="auto"/>
        <w:rPr>
          <w:rFonts w:ascii="Century Gothic" w:hAnsi="Century Gothic"/>
          <w:sz w:val="20"/>
          <w:szCs w:val="20"/>
        </w:rPr>
      </w:pPr>
      <w:r w:rsidRPr="00F1696B">
        <w:rPr>
          <w:rFonts w:ascii="Century Gothic" w:hAnsi="Century Gothic"/>
          <w:sz w:val="20"/>
          <w:szCs w:val="20"/>
        </w:rPr>
        <w:t xml:space="preserve">the arrangements in place to store and handle the data </w:t>
      </w:r>
    </w:p>
    <w:p w14:paraId="15CFB8EC"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To be granted access to pupil information, organisations must comply with strict terms and conditions covering the confidentiality and handling of the data, security arrangements and retention and use of the data.</w:t>
      </w:r>
    </w:p>
    <w:p w14:paraId="5CF5FCEA"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For more information about the department’s data sharing process, please visit: </w:t>
      </w:r>
      <w:hyperlink r:id="rId9" w:tooltip="Data protection: how we collect and share research data" w:history="1">
        <w:r w:rsidRPr="00F1696B">
          <w:rPr>
            <w:rFonts w:ascii="Century Gothic" w:hAnsi="Century Gothic"/>
            <w:sz w:val="20"/>
            <w:szCs w:val="20"/>
            <w:u w:val="single"/>
          </w:rPr>
          <w:t>https://www.gov.uk/data-protection-how-we-collect-and-share-research-data</w:t>
        </w:r>
      </w:hyperlink>
      <w:r w:rsidRPr="00F1696B">
        <w:rPr>
          <w:rFonts w:ascii="Century Gothic" w:hAnsi="Century Gothic"/>
          <w:sz w:val="20"/>
          <w:szCs w:val="20"/>
        </w:rPr>
        <w:t xml:space="preserve"> </w:t>
      </w:r>
    </w:p>
    <w:p w14:paraId="63F48C46" w14:textId="77777777" w:rsidR="00F1696B" w:rsidRPr="00F1696B" w:rsidRDefault="00F1696B" w:rsidP="00F1696B">
      <w:pPr>
        <w:rPr>
          <w:rFonts w:ascii="Century Gothic" w:hAnsi="Century Gothic"/>
          <w:color w:val="0000FF"/>
          <w:sz w:val="20"/>
          <w:szCs w:val="20"/>
          <w:u w:val="single"/>
        </w:rPr>
      </w:pPr>
      <w:r w:rsidRPr="00F1696B">
        <w:rPr>
          <w:rFonts w:ascii="Century Gothic" w:hAnsi="Century Gothic"/>
          <w:sz w:val="20"/>
          <w:szCs w:val="20"/>
        </w:rPr>
        <w:t xml:space="preserve">For information about which organisations the department has provided pupil information, (and for which project), please visit the following website: </w:t>
      </w:r>
      <w:hyperlink r:id="rId10" w:history="1">
        <w:r w:rsidRPr="00F1696B">
          <w:rPr>
            <w:rStyle w:val="Hyperlink"/>
            <w:rFonts w:ascii="Century Gothic" w:hAnsi="Century Gothic"/>
            <w:szCs w:val="20"/>
          </w:rPr>
          <w:t>https://www.gov.uk/government/publications/national-pupil-database-requests-received</w:t>
        </w:r>
      </w:hyperlink>
    </w:p>
    <w:p w14:paraId="37B64F84" w14:textId="77777777" w:rsidR="00F1696B" w:rsidRPr="00F1696B" w:rsidRDefault="00F1696B" w:rsidP="00F1696B">
      <w:pPr>
        <w:rPr>
          <w:lang w:val="en-US"/>
        </w:rPr>
      </w:pPr>
      <w:r w:rsidRPr="00F1696B">
        <w:rPr>
          <w:rFonts w:ascii="Century Gothic" w:hAnsi="Century Gothic"/>
          <w:sz w:val="20"/>
          <w:szCs w:val="20"/>
        </w:rPr>
        <w:t xml:space="preserve">To contact DfE: </w:t>
      </w:r>
      <w:hyperlink r:id="rId11" w:history="1">
        <w:r w:rsidRPr="00F1696B">
          <w:rPr>
            <w:rStyle w:val="Hyperlink"/>
            <w:rFonts w:ascii="Century Gothic" w:hAnsi="Century Gothic"/>
            <w:szCs w:val="20"/>
          </w:rPr>
          <w:t>https://www.gov.uk/contact-dfe</w:t>
        </w:r>
      </w:hyperlink>
    </w:p>
    <w:p w14:paraId="68155EFB" w14:textId="77777777" w:rsidR="00F1696B" w:rsidRDefault="00F1696B" w:rsidP="00F1696B">
      <w:pPr>
        <w:rPr>
          <w:rFonts w:ascii="Century Gothic" w:hAnsi="Century Gothic"/>
          <w:sz w:val="20"/>
          <w:szCs w:val="20"/>
        </w:rPr>
      </w:pPr>
    </w:p>
    <w:p w14:paraId="16E9AFD5" w14:textId="77777777" w:rsidR="00F1696B" w:rsidRDefault="00F1696B" w:rsidP="00F1696B">
      <w:pPr>
        <w:rPr>
          <w:rFonts w:ascii="Century Gothic" w:hAnsi="Century Gothic"/>
          <w:sz w:val="20"/>
          <w:szCs w:val="20"/>
        </w:rPr>
      </w:pPr>
    </w:p>
    <w:p w14:paraId="1E0B4065" w14:textId="77777777" w:rsidR="00F1696B" w:rsidRPr="00F1696B" w:rsidRDefault="00F1696B" w:rsidP="00F1696B">
      <w:pPr>
        <w:widowControl w:val="0"/>
        <w:suppressAutoHyphens/>
        <w:overflowPunct w:val="0"/>
        <w:autoSpaceDE w:val="0"/>
        <w:autoSpaceDN w:val="0"/>
        <w:spacing w:after="0"/>
        <w:textAlignment w:val="baseline"/>
        <w:rPr>
          <w:rFonts w:ascii="Century Gothic" w:hAnsi="Century Gothic"/>
          <w:sz w:val="20"/>
          <w:szCs w:val="20"/>
        </w:rPr>
      </w:pPr>
    </w:p>
    <w:p w14:paraId="30B21724" w14:textId="77777777" w:rsidR="00F1696B" w:rsidRPr="00F1696B" w:rsidRDefault="00F1696B" w:rsidP="00F1696B">
      <w:pPr>
        <w:pStyle w:val="Heading2"/>
        <w:rPr>
          <w:rFonts w:ascii="Century Gothic" w:hAnsi="Century Gothic"/>
          <w:sz w:val="20"/>
          <w:szCs w:val="20"/>
        </w:rPr>
      </w:pPr>
      <w:bookmarkStart w:id="7" w:name="_Toc514697200"/>
    </w:p>
    <w:p w14:paraId="3B2E9F9D" w14:textId="77777777" w:rsidR="00F1696B" w:rsidRPr="00F1696B" w:rsidRDefault="00F1696B" w:rsidP="00F1696B">
      <w:pPr>
        <w:pStyle w:val="Heading2"/>
        <w:rPr>
          <w:rFonts w:ascii="Century Gothic" w:hAnsi="Century Gothic"/>
          <w:sz w:val="20"/>
          <w:szCs w:val="20"/>
        </w:rPr>
      </w:pPr>
    </w:p>
    <w:p w14:paraId="06AE1438" w14:textId="77777777" w:rsidR="00F1696B" w:rsidRDefault="00F1696B" w:rsidP="00F1696B">
      <w:pPr>
        <w:pStyle w:val="Heading2"/>
        <w:rPr>
          <w:rFonts w:ascii="Century Gothic" w:hAnsi="Century Gothic"/>
          <w:sz w:val="20"/>
          <w:szCs w:val="20"/>
        </w:rPr>
      </w:pPr>
    </w:p>
    <w:p w14:paraId="5F4A5513" w14:textId="77777777" w:rsidR="00F1696B" w:rsidRPr="00F1696B" w:rsidRDefault="00F1696B" w:rsidP="00F1696B">
      <w:pPr>
        <w:pStyle w:val="Heading2"/>
        <w:rPr>
          <w:rFonts w:ascii="Century Gothic" w:hAnsi="Century Gothic"/>
          <w:sz w:val="20"/>
          <w:szCs w:val="20"/>
        </w:rPr>
      </w:pPr>
      <w:r w:rsidRPr="00F1696B">
        <w:rPr>
          <w:rFonts w:ascii="Century Gothic" w:hAnsi="Century Gothic"/>
          <w:sz w:val="20"/>
          <w:szCs w:val="20"/>
        </w:rPr>
        <w:t>Requesting access to your personal data</w:t>
      </w:r>
      <w:bookmarkEnd w:id="7"/>
    </w:p>
    <w:p w14:paraId="41AEA49A" w14:textId="77777777" w:rsidR="00F1696B" w:rsidRPr="00F1696B" w:rsidRDefault="00F1696B" w:rsidP="00F1696B">
      <w:pPr>
        <w:rPr>
          <w:rFonts w:ascii="Century Gothic" w:hAnsi="Century Gothic"/>
          <w:sz w:val="20"/>
          <w:szCs w:val="20"/>
        </w:rPr>
      </w:pPr>
      <w:r w:rsidRPr="00F1696B">
        <w:rPr>
          <w:rFonts w:ascii="Century Gothic" w:hAnsi="Century Gothic"/>
          <w:sz w:val="20"/>
          <w:szCs w:val="20"/>
        </w:rPr>
        <w:t xml:space="preserve">Under data protection legislation, parents and pupils have the right to request access to information about them that we hold.  To make a request for your personal information, or be given access to your child’s educational record, please contact Netherhall School. </w:t>
      </w:r>
      <w:r w:rsidRPr="00F1696B">
        <w:rPr>
          <w:rFonts w:ascii="Century Gothic" w:hAnsi="Century Gothic"/>
          <w:b/>
          <w:color w:val="8A2529"/>
          <w:sz w:val="20"/>
          <w:szCs w:val="20"/>
        </w:rPr>
        <w:t xml:space="preserve"> </w:t>
      </w:r>
    </w:p>
    <w:p w14:paraId="63ED7498" w14:textId="77777777" w:rsidR="00F1696B" w:rsidRPr="00F1696B" w:rsidRDefault="00F1696B" w:rsidP="00F1696B">
      <w:pPr>
        <w:rPr>
          <w:rFonts w:ascii="Century Gothic" w:hAnsi="Century Gothic" w:cs="Arial"/>
          <w:sz w:val="20"/>
          <w:szCs w:val="20"/>
        </w:rPr>
      </w:pPr>
      <w:r w:rsidRPr="00F1696B">
        <w:rPr>
          <w:rFonts w:ascii="Century Gothic" w:hAnsi="Century Gothic" w:cs="Arial"/>
          <w:sz w:val="20"/>
          <w:szCs w:val="20"/>
        </w:rPr>
        <w:t>You also have the right to:</w:t>
      </w:r>
    </w:p>
    <w:p w14:paraId="279EE474" w14:textId="77777777" w:rsidR="00F1696B" w:rsidRPr="00F1696B" w:rsidRDefault="00F1696B" w:rsidP="00F1696B">
      <w:pPr>
        <w:pStyle w:val="ListParagraph"/>
        <w:numPr>
          <w:ilvl w:val="0"/>
          <w:numId w:val="4"/>
        </w:numPr>
        <w:spacing w:after="240" w:line="288" w:lineRule="auto"/>
        <w:rPr>
          <w:rFonts w:ascii="Century Gothic" w:hAnsi="Century Gothic"/>
          <w:sz w:val="20"/>
          <w:szCs w:val="20"/>
        </w:rPr>
      </w:pPr>
      <w:r w:rsidRPr="00F1696B">
        <w:rPr>
          <w:rFonts w:ascii="Century Gothic" w:hAnsi="Century Gothic"/>
          <w:sz w:val="20"/>
          <w:szCs w:val="20"/>
        </w:rPr>
        <w:t>object to processing of personal data that is likely to cause, or is causing, damage or distress</w:t>
      </w:r>
    </w:p>
    <w:p w14:paraId="15AF0BF0" w14:textId="77777777" w:rsidR="00F1696B" w:rsidRPr="00F1696B" w:rsidRDefault="00F1696B" w:rsidP="00F1696B">
      <w:pPr>
        <w:pStyle w:val="ListParagraph"/>
        <w:numPr>
          <w:ilvl w:val="0"/>
          <w:numId w:val="4"/>
        </w:numPr>
        <w:spacing w:after="240" w:line="288" w:lineRule="auto"/>
        <w:rPr>
          <w:rFonts w:ascii="Century Gothic" w:hAnsi="Century Gothic"/>
          <w:sz w:val="20"/>
          <w:szCs w:val="20"/>
        </w:rPr>
      </w:pPr>
      <w:r w:rsidRPr="00F1696B">
        <w:rPr>
          <w:rFonts w:ascii="Century Gothic" w:hAnsi="Century Gothic"/>
          <w:sz w:val="20"/>
          <w:szCs w:val="20"/>
        </w:rPr>
        <w:t>prevent processing for the purpose of direct marketing</w:t>
      </w:r>
    </w:p>
    <w:p w14:paraId="7769A8D6" w14:textId="77777777" w:rsidR="00F1696B" w:rsidRPr="00F1696B" w:rsidRDefault="00F1696B" w:rsidP="00F1696B">
      <w:pPr>
        <w:pStyle w:val="ListParagraph"/>
        <w:numPr>
          <w:ilvl w:val="0"/>
          <w:numId w:val="4"/>
        </w:numPr>
        <w:spacing w:after="240" w:line="288" w:lineRule="auto"/>
        <w:rPr>
          <w:rFonts w:ascii="Century Gothic" w:hAnsi="Century Gothic"/>
          <w:sz w:val="20"/>
          <w:szCs w:val="20"/>
        </w:rPr>
      </w:pPr>
      <w:r w:rsidRPr="00F1696B">
        <w:rPr>
          <w:rFonts w:ascii="Century Gothic" w:hAnsi="Century Gothic"/>
          <w:sz w:val="20"/>
          <w:szCs w:val="20"/>
        </w:rPr>
        <w:t>object to decisions being taken by automated means</w:t>
      </w:r>
    </w:p>
    <w:p w14:paraId="2B7F11DB" w14:textId="77777777" w:rsidR="00F1696B" w:rsidRPr="00F1696B" w:rsidRDefault="00F1696B" w:rsidP="00F1696B">
      <w:pPr>
        <w:pStyle w:val="ListParagraph"/>
        <w:numPr>
          <w:ilvl w:val="0"/>
          <w:numId w:val="4"/>
        </w:numPr>
        <w:spacing w:after="240" w:line="288" w:lineRule="auto"/>
        <w:rPr>
          <w:rFonts w:ascii="Century Gothic" w:hAnsi="Century Gothic"/>
          <w:sz w:val="20"/>
          <w:szCs w:val="20"/>
        </w:rPr>
      </w:pPr>
      <w:r w:rsidRPr="00F1696B">
        <w:rPr>
          <w:rFonts w:ascii="Century Gothic" w:hAnsi="Century Gothic"/>
          <w:sz w:val="20"/>
          <w:szCs w:val="20"/>
        </w:rPr>
        <w:t>in certain circumstances, have inaccurate personal data rectified, blocked, erased or destroyed; and</w:t>
      </w:r>
    </w:p>
    <w:p w14:paraId="44DCB8A1" w14:textId="77777777" w:rsidR="00F1696B" w:rsidRPr="00F1696B" w:rsidRDefault="00F1696B" w:rsidP="00F1696B">
      <w:pPr>
        <w:pStyle w:val="ListParagraph"/>
        <w:numPr>
          <w:ilvl w:val="0"/>
          <w:numId w:val="4"/>
        </w:numPr>
        <w:spacing w:after="240" w:line="288" w:lineRule="auto"/>
        <w:rPr>
          <w:rFonts w:ascii="Century Gothic" w:hAnsi="Century Gothic"/>
          <w:sz w:val="20"/>
          <w:szCs w:val="20"/>
        </w:rPr>
      </w:pPr>
      <w:r w:rsidRPr="00F1696B">
        <w:rPr>
          <w:rFonts w:ascii="Century Gothic" w:hAnsi="Century Gothic"/>
          <w:sz w:val="20"/>
          <w:szCs w:val="20"/>
        </w:rPr>
        <w:t xml:space="preserve">claim compensation for damages caused by a breach of the Data Protection regulations </w:t>
      </w:r>
    </w:p>
    <w:p w14:paraId="62A3C98F" w14:textId="77777777" w:rsidR="00F1696B" w:rsidRPr="00F1696B" w:rsidRDefault="00F1696B" w:rsidP="00F1696B">
      <w:pPr>
        <w:rPr>
          <w:sz w:val="20"/>
          <w:szCs w:val="20"/>
        </w:rPr>
      </w:pPr>
      <w:r w:rsidRPr="00F1696B">
        <w:rPr>
          <w:rFonts w:ascii="Century Gothic" w:hAnsi="Century Gothic"/>
          <w:color w:val="000000"/>
          <w:sz w:val="20"/>
          <w:szCs w:val="2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sidRPr="00F1696B">
          <w:rPr>
            <w:rStyle w:val="Hyperlink"/>
            <w:rFonts w:ascii="Century Gothic" w:hAnsi="Century Gothic"/>
            <w:szCs w:val="20"/>
          </w:rPr>
          <w:t>https://ico.org.uk/concerns/</w:t>
        </w:r>
      </w:hyperlink>
    </w:p>
    <w:sectPr w:rsidR="00F1696B" w:rsidRPr="00F1696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C8B8" w14:textId="77777777" w:rsidR="00F1696B" w:rsidRDefault="00F1696B" w:rsidP="00F1696B">
      <w:pPr>
        <w:spacing w:after="0" w:line="240" w:lineRule="auto"/>
      </w:pPr>
      <w:r>
        <w:separator/>
      </w:r>
    </w:p>
  </w:endnote>
  <w:endnote w:type="continuationSeparator" w:id="0">
    <w:p w14:paraId="4F1E524B" w14:textId="77777777" w:rsidR="00F1696B" w:rsidRDefault="00F1696B" w:rsidP="00F1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2C0" w14:textId="77777777" w:rsidR="00F1696B" w:rsidRDefault="00F169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94F1" w14:textId="77777777" w:rsidR="00F1696B" w:rsidRDefault="00F16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3ED" w14:textId="77777777" w:rsidR="00F1696B" w:rsidRDefault="00F1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6152" w14:textId="77777777" w:rsidR="00F1696B" w:rsidRDefault="00F1696B" w:rsidP="00F1696B">
      <w:pPr>
        <w:spacing w:after="0" w:line="240" w:lineRule="auto"/>
      </w:pPr>
      <w:r>
        <w:separator/>
      </w:r>
    </w:p>
  </w:footnote>
  <w:footnote w:type="continuationSeparator" w:id="0">
    <w:p w14:paraId="090D4F85" w14:textId="77777777" w:rsidR="00F1696B" w:rsidRDefault="00F1696B" w:rsidP="00F1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7412" w14:textId="77777777" w:rsidR="00F1696B" w:rsidRDefault="00900A62">
    <w:pPr>
      <w:pStyle w:val="Header"/>
    </w:pPr>
    <w:r>
      <w:rPr>
        <w:noProof/>
        <w:lang w:val="en-GB" w:eastAsia="en-GB"/>
      </w:rPr>
      <w:pict w14:anchorId="17B1D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88860" o:spid="_x0000_s2053" type="#_x0000_t75" style="position:absolute;left:0;text-align:left;margin-left:0;margin-top:0;width:595.2pt;height:841.9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CB5E" w14:textId="77777777" w:rsidR="00F1696B" w:rsidRDefault="00900A62">
    <w:pPr>
      <w:pStyle w:val="Header"/>
    </w:pPr>
    <w:r>
      <w:rPr>
        <w:noProof/>
        <w:lang w:val="en-GB" w:eastAsia="en-GB"/>
      </w:rPr>
      <w:pict w14:anchorId="1D5C6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88861" o:spid="_x0000_s2054" type="#_x0000_t75" style="position:absolute;left:0;text-align:left;margin-left:0;margin-top:0;width:595.2pt;height:841.9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79C" w14:textId="77777777" w:rsidR="00F1696B" w:rsidRDefault="00900A62">
    <w:pPr>
      <w:pStyle w:val="Header"/>
    </w:pPr>
    <w:r>
      <w:rPr>
        <w:noProof/>
        <w:lang w:val="en-GB" w:eastAsia="en-GB"/>
      </w:rPr>
      <w:pict w14:anchorId="7C9DE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288859" o:spid="_x0000_s2052" type="#_x0000_t75" style="position:absolute;left:0;text-align:left;margin-left:0;margin-top:0;width:595.2pt;height:841.9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5688180">
    <w:abstractNumId w:val="0"/>
  </w:num>
  <w:num w:numId="2" w16cid:durableId="182986609">
    <w:abstractNumId w:val="1"/>
  </w:num>
  <w:num w:numId="3" w16cid:durableId="310184887">
    <w:abstractNumId w:val="3"/>
  </w:num>
  <w:num w:numId="4" w16cid:durableId="1273440772">
    <w:abstractNumId w:val="2"/>
  </w:num>
  <w:num w:numId="5" w16cid:durableId="888301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6B"/>
    <w:rsid w:val="00900A62"/>
    <w:rsid w:val="00B91031"/>
    <w:rsid w:val="00C91374"/>
    <w:rsid w:val="00F1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D8BF64"/>
  <w15:chartTrackingRefBased/>
  <w15:docId w15:val="{DBEDD912-EE60-4100-BA3C-1A29AC01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1696B"/>
    <w:pPr>
      <w:keepNext/>
      <w:keepLines/>
      <w:spacing w:before="480" w:after="120" w:line="240" w:lineRule="auto"/>
      <w:outlineLvl w:val="0"/>
    </w:pPr>
    <w:rPr>
      <w:rFonts w:ascii="Century Gothic" w:eastAsia="MS Gothic" w:hAnsi="Century Gothic"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F1696B"/>
    <w:pPr>
      <w:keepNext/>
      <w:spacing w:before="240" w:after="60"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unhideWhenUsed/>
    <w:qFormat/>
    <w:rsid w:val="00F1696B"/>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96B"/>
    <w:rPr>
      <w:rFonts w:ascii="Century Gothic" w:eastAsia="MS Gothic" w:hAnsi="Century Gothic" w:cs="Arial"/>
      <w:b/>
      <w:bCs/>
      <w:sz w:val="28"/>
      <w:szCs w:val="20"/>
      <w:lang w:eastAsia="x-none"/>
    </w:rPr>
  </w:style>
  <w:style w:type="character" w:customStyle="1" w:styleId="Heading2Char">
    <w:name w:val="Heading 2 Char"/>
    <w:basedOn w:val="DefaultParagraphFont"/>
    <w:link w:val="Heading2"/>
    <w:uiPriority w:val="9"/>
    <w:rsid w:val="00F1696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F1696B"/>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F1696B"/>
    <w:pPr>
      <w:numPr>
        <w:numId w:val="5"/>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F1696B"/>
    <w:rPr>
      <w:rFonts w:ascii="Arial" w:eastAsia="MS Mincho" w:hAnsi="Arial" w:cs="Times New Roman"/>
      <w:sz w:val="20"/>
      <w:szCs w:val="20"/>
      <w:lang w:val="x-none" w:eastAsia="x-none"/>
    </w:rPr>
  </w:style>
  <w:style w:type="character" w:styleId="Hyperlink">
    <w:name w:val="Hyperlink"/>
    <w:uiPriority w:val="99"/>
    <w:unhideWhenUsed/>
    <w:qFormat/>
    <w:rsid w:val="00F1696B"/>
    <w:rPr>
      <w:rFonts w:ascii="Arial" w:hAnsi="Arial"/>
      <w:color w:val="0092CF"/>
      <w:sz w:val="20"/>
      <w:u w:val="single"/>
    </w:rPr>
  </w:style>
  <w:style w:type="paragraph" w:styleId="ListParagraph">
    <w:name w:val="List Paragraph"/>
    <w:basedOn w:val="Normal"/>
    <w:uiPriority w:val="34"/>
    <w:qFormat/>
    <w:rsid w:val="00F1696B"/>
    <w:pPr>
      <w:ind w:left="720"/>
      <w:contextualSpacing/>
    </w:pPr>
    <w:rPr>
      <w:rFonts w:ascii="Calibri" w:eastAsia="Calibri" w:hAnsi="Calibri" w:cs="Times New Roman"/>
    </w:rPr>
  </w:style>
  <w:style w:type="paragraph" w:styleId="Footer">
    <w:name w:val="footer"/>
    <w:basedOn w:val="Normal"/>
    <w:link w:val="FooterChar"/>
    <w:uiPriority w:val="99"/>
    <w:unhideWhenUsed/>
    <w:rsid w:val="00F16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national-pupil-database-requests-receiv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Stephenson</dc:creator>
  <cp:keywords/>
  <dc:description/>
  <cp:lastModifiedBy>Dale Stephenson</cp:lastModifiedBy>
  <cp:revision>2</cp:revision>
  <cp:lastPrinted>2018-05-24T10:40:00Z</cp:lastPrinted>
  <dcterms:created xsi:type="dcterms:W3CDTF">2023-11-08T10:43:00Z</dcterms:created>
  <dcterms:modified xsi:type="dcterms:W3CDTF">2023-11-08T10:43:00Z</dcterms:modified>
</cp:coreProperties>
</file>